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64" w:rsidRPr="00BD50F0" w:rsidRDefault="00D03E64" w:rsidP="00D03E64">
      <w:pPr>
        <w:pBdr>
          <w:top w:val="single" w:sz="8" w:space="8" w:color="auto" w:shadow="1"/>
          <w:left w:val="single" w:sz="8" w:space="4" w:color="auto" w:shadow="1"/>
          <w:bottom w:val="single" w:sz="8" w:space="8" w:color="auto" w:shadow="1"/>
          <w:right w:val="single" w:sz="8" w:space="4" w:color="auto" w:shadow="1"/>
        </w:pBdr>
        <w:spacing w:after="240" w:line="260" w:lineRule="atLeast"/>
        <w:jc w:val="center"/>
        <w:rPr>
          <w:rFonts w:ascii="Century Gothic" w:eastAsia="Times New Roman" w:hAnsi="Century Gothic"/>
          <w:sz w:val="32"/>
          <w:szCs w:val="32"/>
        </w:rPr>
      </w:pPr>
      <w:r w:rsidRPr="00BD50F0">
        <w:rPr>
          <w:rFonts w:ascii="Century Gothic" w:eastAsia="Times New Roman" w:hAnsi="Century Gothic"/>
          <w:spacing w:val="6"/>
          <w:sz w:val="32"/>
          <w:szCs w:val="32"/>
        </w:rPr>
        <w:t>Student Work Set Cover Sheet</w:t>
      </w:r>
    </w:p>
    <w:p w:rsidR="00D03E64" w:rsidRPr="00737037" w:rsidRDefault="00D03E64" w:rsidP="00D03E64">
      <w:pPr>
        <w:spacing w:after="0"/>
        <w:rPr>
          <w:rFonts w:eastAsia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D03E64" w:rsidRPr="00737037" w:rsidTr="00B43F0E">
        <w:tc>
          <w:tcPr>
            <w:tcW w:w="10368" w:type="dxa"/>
            <w:shd w:val="clear" w:color="auto" w:fill="auto"/>
          </w:tcPr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  <w:r w:rsidRPr="00737037">
              <w:rPr>
                <w:rFonts w:eastAsia="Times New Roman"/>
              </w:rPr>
              <w:t>Teacher / Course / Grade / Level</w:t>
            </w:r>
          </w:p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</w:p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</w:p>
        </w:tc>
      </w:tr>
      <w:tr w:rsidR="00D03E64" w:rsidRPr="00737037" w:rsidTr="00B43F0E">
        <w:tc>
          <w:tcPr>
            <w:tcW w:w="10368" w:type="dxa"/>
            <w:shd w:val="clear" w:color="auto" w:fill="auto"/>
          </w:tcPr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  <w:r w:rsidRPr="00737037">
              <w:rPr>
                <w:rFonts w:eastAsia="Times New Roman"/>
              </w:rPr>
              <w:t>Type of Assignment (e.g. homework, group work, essay, test, project, etc.)</w:t>
            </w:r>
          </w:p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</w:p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</w:p>
        </w:tc>
      </w:tr>
      <w:tr w:rsidR="00D03E64" w:rsidRPr="00737037" w:rsidTr="00B43F0E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  <w:r w:rsidRPr="00737037">
              <w:rPr>
                <w:rFonts w:eastAsia="Times New Roman"/>
              </w:rPr>
              <w:t>Skills and Knowledge (e.g. learning expectation, essential question, curriculum standards, etc.)</w:t>
            </w:r>
          </w:p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</w:p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</w:p>
        </w:tc>
      </w:tr>
      <w:tr w:rsidR="00D03E64" w:rsidRPr="00737037" w:rsidTr="00B43F0E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  <w:r w:rsidRPr="00737037">
              <w:rPr>
                <w:rFonts w:eastAsia="Times New Roman"/>
              </w:rPr>
              <w:t>Describe the activity or assessment and context (or attach unit or lesson plan/overview)</w:t>
            </w:r>
          </w:p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</w:p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</w:p>
        </w:tc>
      </w:tr>
    </w:tbl>
    <w:p w:rsidR="00D03E64" w:rsidRPr="00737037" w:rsidRDefault="00D03E64" w:rsidP="00D03E64">
      <w:pPr>
        <w:spacing w:after="0"/>
        <w:rPr>
          <w:rFonts w:eastAsia="Times New Roman"/>
        </w:rPr>
      </w:pPr>
    </w:p>
    <w:p w:rsidR="00D03E64" w:rsidRPr="00737037" w:rsidRDefault="00D03E64" w:rsidP="00D03E64">
      <w:pPr>
        <w:spacing w:after="0"/>
        <w:rPr>
          <w:rFonts w:eastAsia="Times New Roman"/>
        </w:rPr>
      </w:pPr>
      <w:r w:rsidRPr="00737037">
        <w:rPr>
          <w:rFonts w:eastAsia="Times New Roman"/>
        </w:rPr>
        <w:t>Attach:</w:t>
      </w:r>
    </w:p>
    <w:p w:rsidR="00D03E64" w:rsidRPr="00737037" w:rsidRDefault="00D03E64" w:rsidP="00D03E64">
      <w:pPr>
        <w:numPr>
          <w:ilvl w:val="0"/>
          <w:numId w:val="1"/>
        </w:numPr>
        <w:spacing w:after="0"/>
        <w:rPr>
          <w:rFonts w:eastAsia="Times New Roman"/>
        </w:rPr>
      </w:pPr>
      <w:r w:rsidRPr="00737037">
        <w:rPr>
          <w:rFonts w:eastAsia="Times New Roman"/>
        </w:rPr>
        <w:t>Handout(s) given to students</w:t>
      </w:r>
    </w:p>
    <w:p w:rsidR="00D03E64" w:rsidRPr="00737037" w:rsidRDefault="00D03E64" w:rsidP="00D03E64">
      <w:pPr>
        <w:numPr>
          <w:ilvl w:val="0"/>
          <w:numId w:val="1"/>
        </w:numPr>
        <w:spacing w:after="0"/>
        <w:rPr>
          <w:rFonts w:eastAsia="Times New Roman"/>
        </w:rPr>
      </w:pPr>
      <w:r w:rsidRPr="00737037">
        <w:rPr>
          <w:rFonts w:eastAsia="Times New Roman"/>
        </w:rPr>
        <w:t>Assessment criteria, such as a rubric</w:t>
      </w:r>
    </w:p>
    <w:p w:rsidR="00D03E64" w:rsidRPr="00737037" w:rsidRDefault="00D03E64" w:rsidP="00D03E64">
      <w:pPr>
        <w:numPr>
          <w:ilvl w:val="0"/>
          <w:numId w:val="1"/>
        </w:numPr>
        <w:spacing w:after="0"/>
        <w:rPr>
          <w:rFonts w:eastAsia="Times New Roman"/>
        </w:rPr>
      </w:pPr>
      <w:r w:rsidRPr="00737037">
        <w:rPr>
          <w:rFonts w:eastAsia="Times New Roman"/>
        </w:rPr>
        <w:t xml:space="preserve">Three examples of student work </w:t>
      </w:r>
    </w:p>
    <w:p w:rsidR="00D03E64" w:rsidRPr="00737037" w:rsidRDefault="00D03E64" w:rsidP="00D03E64">
      <w:pPr>
        <w:numPr>
          <w:ilvl w:val="1"/>
          <w:numId w:val="1"/>
        </w:numPr>
        <w:spacing w:after="0"/>
        <w:rPr>
          <w:rFonts w:eastAsia="Times New Roman"/>
        </w:rPr>
      </w:pPr>
      <w:r w:rsidRPr="00737037">
        <w:rPr>
          <w:rFonts w:eastAsia="Times New Roman"/>
        </w:rPr>
        <w:t>including work that is developing, meeting, and exceeding expectations</w:t>
      </w:r>
    </w:p>
    <w:p w:rsidR="00D03E64" w:rsidRPr="00737037" w:rsidRDefault="00D03E64" w:rsidP="00D03E64">
      <w:pPr>
        <w:numPr>
          <w:ilvl w:val="1"/>
          <w:numId w:val="1"/>
        </w:numPr>
        <w:spacing w:after="0"/>
        <w:rPr>
          <w:rFonts w:eastAsia="Times New Roman"/>
        </w:rPr>
      </w:pPr>
      <w:r w:rsidRPr="00737037">
        <w:rPr>
          <w:rFonts w:eastAsia="Times New Roman"/>
        </w:rPr>
        <w:t>scoring and feedback to students</w:t>
      </w:r>
    </w:p>
    <w:p w:rsidR="00D03E64" w:rsidRPr="00737037" w:rsidRDefault="00D03E64" w:rsidP="00D03E64">
      <w:pPr>
        <w:spacing w:after="0"/>
        <w:rPr>
          <w:rFonts w:eastAsia="Times New Roman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5175"/>
      </w:tblGrid>
      <w:tr w:rsidR="00D03E64" w:rsidRPr="00737037" w:rsidTr="00B43F0E">
        <w:trPr>
          <w:trHeight w:val="1763"/>
        </w:trPr>
        <w:tc>
          <w:tcPr>
            <w:tcW w:w="5175" w:type="dxa"/>
            <w:shd w:val="clear" w:color="auto" w:fill="auto"/>
          </w:tcPr>
          <w:p w:rsidR="00D03E64" w:rsidRPr="00737037" w:rsidRDefault="00D03E64" w:rsidP="00B43F0E">
            <w:pPr>
              <w:pBdr>
                <w:right w:val="single" w:sz="4" w:space="4" w:color="auto"/>
              </w:pBdr>
              <w:spacing w:after="0"/>
              <w:rPr>
                <w:rFonts w:eastAsia="Times New Roman"/>
              </w:rPr>
            </w:pPr>
            <w:r w:rsidRPr="00737037">
              <w:rPr>
                <w:rFonts w:eastAsia="Times New Roman"/>
              </w:rPr>
              <w:t>Identify</w:t>
            </w:r>
            <w:r>
              <w:rPr>
                <w:rFonts w:eastAsia="Times New Roman"/>
              </w:rPr>
              <w:t xml:space="preserve"> the Learning Look-</w:t>
            </w:r>
            <w:proofErr w:type="spellStart"/>
            <w:r>
              <w:rPr>
                <w:rFonts w:eastAsia="Times New Roman"/>
              </w:rPr>
              <w:t>fors</w:t>
            </w:r>
            <w:proofErr w:type="spellEnd"/>
            <w:r w:rsidRPr="00737037">
              <w:rPr>
                <w:rFonts w:eastAsia="Times New Roman"/>
              </w:rPr>
              <w:t>*</w:t>
            </w:r>
          </w:p>
          <w:p w:rsidR="00D03E64" w:rsidRPr="00737037" w:rsidRDefault="00D03E64" w:rsidP="00B43F0E">
            <w:pPr>
              <w:pBdr>
                <w:right w:val="single" w:sz="4" w:space="4" w:color="auto"/>
              </w:pBdr>
              <w:spacing w:after="0"/>
              <w:rPr>
                <w:rFonts w:eastAsia="Times New Roman"/>
              </w:rPr>
            </w:pPr>
          </w:p>
          <w:p w:rsidR="00D03E64" w:rsidRPr="00737037" w:rsidRDefault="00D03E64" w:rsidP="00B43F0E">
            <w:pPr>
              <w:pBdr>
                <w:right w:val="single" w:sz="4" w:space="4" w:color="auto"/>
              </w:pBdr>
              <w:spacing w:after="0"/>
              <w:rPr>
                <w:rFonts w:eastAsia="Times New Roman"/>
              </w:rPr>
            </w:pPr>
          </w:p>
          <w:p w:rsidR="00D03E64" w:rsidRPr="00737037" w:rsidRDefault="00D03E64" w:rsidP="00B43F0E">
            <w:pPr>
              <w:pBdr>
                <w:right w:val="single" w:sz="4" w:space="4" w:color="auto"/>
              </w:pBdr>
              <w:spacing w:after="0"/>
              <w:rPr>
                <w:rFonts w:eastAsia="Times New Roman"/>
              </w:rPr>
            </w:pPr>
          </w:p>
        </w:tc>
        <w:tc>
          <w:tcPr>
            <w:tcW w:w="5175" w:type="dxa"/>
            <w:shd w:val="clear" w:color="auto" w:fill="auto"/>
          </w:tcPr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Identify the Teaching Look-</w:t>
            </w:r>
            <w:proofErr w:type="spellStart"/>
            <w:r>
              <w:rPr>
                <w:rFonts w:eastAsia="Times New Roman"/>
              </w:rPr>
              <w:t>fors</w:t>
            </w:r>
            <w:proofErr w:type="spellEnd"/>
            <w:r w:rsidRPr="00737037">
              <w:rPr>
                <w:rFonts w:eastAsia="Times New Roman"/>
              </w:rPr>
              <w:t>*</w:t>
            </w:r>
          </w:p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</w:p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</w:p>
          <w:p w:rsidR="00D03E64" w:rsidRPr="00737037" w:rsidRDefault="00D03E64" w:rsidP="00B43F0E">
            <w:pPr>
              <w:spacing w:after="0"/>
              <w:rPr>
                <w:rFonts w:eastAsia="Times New Roman"/>
              </w:rPr>
            </w:pPr>
          </w:p>
        </w:tc>
      </w:tr>
    </w:tbl>
    <w:p w:rsidR="00D03E64" w:rsidRPr="00737037" w:rsidRDefault="00D03E64" w:rsidP="00D03E64">
      <w:pPr>
        <w:spacing w:after="0"/>
        <w:rPr>
          <w:rFonts w:eastAsia="Times New Roman"/>
          <w:b/>
        </w:rPr>
      </w:pPr>
      <w:r w:rsidRPr="00737037">
        <w:rPr>
          <w:rFonts w:eastAsia="Times New Roman"/>
        </w:rPr>
        <w:t>*Use the Look-</w:t>
      </w:r>
      <w:proofErr w:type="spellStart"/>
      <w:r w:rsidRPr="00737037">
        <w:rPr>
          <w:rFonts w:eastAsia="Times New Roman"/>
        </w:rPr>
        <w:t>fors</w:t>
      </w:r>
      <w:proofErr w:type="spellEnd"/>
      <w:r w:rsidRPr="00737037">
        <w:rPr>
          <w:rFonts w:eastAsia="Times New Roman"/>
        </w:rPr>
        <w:t xml:space="preserve"> list</w:t>
      </w:r>
    </w:p>
    <w:p w:rsidR="00D03E64" w:rsidRPr="00737037" w:rsidRDefault="00D03E64" w:rsidP="00D03E64">
      <w:pPr>
        <w:spacing w:after="0"/>
        <w:rPr>
          <w:rFonts w:eastAsia="Times New Roman"/>
          <w:b/>
        </w:rPr>
      </w:pPr>
    </w:p>
    <w:p w:rsidR="00D03E64" w:rsidRPr="00737037" w:rsidRDefault="00D03E64" w:rsidP="00D03E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spacing w:after="0"/>
        <w:rPr>
          <w:rFonts w:eastAsia="Times New Roman"/>
        </w:rPr>
      </w:pPr>
      <w:r w:rsidRPr="00737037">
        <w:rPr>
          <w:rFonts w:eastAsia="Times New Roman"/>
        </w:rPr>
        <w:t>Reflection</w:t>
      </w:r>
    </w:p>
    <w:p w:rsidR="00D03E64" w:rsidRPr="00737037" w:rsidRDefault="00D03E64" w:rsidP="00D03E6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spacing w:after="0"/>
        <w:contextualSpacing/>
        <w:rPr>
          <w:rFonts w:eastAsia="SimSun"/>
          <w:lang w:eastAsia="zh-CN"/>
        </w:rPr>
      </w:pPr>
      <w:r w:rsidRPr="00737037">
        <w:rPr>
          <w:rFonts w:eastAsia="SimSun"/>
          <w:lang w:eastAsia="zh-CN"/>
        </w:rPr>
        <w:t xml:space="preserve">To what extent does the student work set represent students’ proficiency? </w:t>
      </w:r>
    </w:p>
    <w:p w:rsidR="00D03E64" w:rsidRPr="00737037" w:rsidRDefault="00D03E64" w:rsidP="00D03E6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spacing w:after="0"/>
        <w:contextualSpacing/>
        <w:rPr>
          <w:rFonts w:eastAsia="SimSun"/>
          <w:lang w:eastAsia="zh-CN"/>
        </w:rPr>
      </w:pPr>
      <w:r w:rsidRPr="00737037">
        <w:rPr>
          <w:rFonts w:eastAsia="SimSun"/>
          <w:lang w:eastAsia="zh-CN"/>
        </w:rPr>
        <w:t xml:space="preserve">To what extent does the work set reflect elements of the Standards for Accreditation? </w:t>
      </w:r>
    </w:p>
    <w:p w:rsidR="00D03E64" w:rsidRPr="00737037" w:rsidRDefault="00D03E64" w:rsidP="00D03E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spacing w:after="0"/>
        <w:rPr>
          <w:rFonts w:eastAsia="Times New Roman"/>
        </w:rPr>
      </w:pPr>
    </w:p>
    <w:p w:rsidR="00D03E64" w:rsidRPr="00737037" w:rsidRDefault="00D03E64" w:rsidP="00D03E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spacing w:after="0"/>
        <w:rPr>
          <w:rFonts w:eastAsia="Times New Roman"/>
        </w:rPr>
      </w:pPr>
    </w:p>
    <w:p w:rsidR="00D03E64" w:rsidRPr="00737037" w:rsidRDefault="00D03E64" w:rsidP="00D03E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spacing w:after="0"/>
        <w:rPr>
          <w:rFonts w:eastAsia="Times New Roman"/>
        </w:rPr>
      </w:pPr>
    </w:p>
    <w:p w:rsidR="00D03E64" w:rsidRPr="00737037" w:rsidRDefault="00D03E64" w:rsidP="00D03E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spacing w:after="0"/>
        <w:rPr>
          <w:rFonts w:eastAsia="Times New Roman"/>
        </w:rPr>
      </w:pPr>
    </w:p>
    <w:p w:rsidR="00D03E64" w:rsidRPr="00737037" w:rsidRDefault="00D03E64" w:rsidP="00D03E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spacing w:after="0"/>
        <w:rPr>
          <w:rFonts w:eastAsia="Times New Roman"/>
        </w:rPr>
      </w:pPr>
    </w:p>
    <w:p w:rsidR="00D03E64" w:rsidRPr="00737037" w:rsidRDefault="00D03E64" w:rsidP="00D03E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spacing w:after="0"/>
        <w:rPr>
          <w:rFonts w:eastAsia="Times New Roman"/>
        </w:rPr>
      </w:pPr>
    </w:p>
    <w:p w:rsidR="00D03E64" w:rsidRPr="00737037" w:rsidRDefault="00D03E64" w:rsidP="00D03E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spacing w:after="0"/>
        <w:rPr>
          <w:rFonts w:eastAsia="Times New Roman"/>
        </w:rPr>
      </w:pPr>
    </w:p>
    <w:p w:rsidR="00D03E64" w:rsidRPr="00BD50F0" w:rsidRDefault="00D03E64" w:rsidP="00D03E64">
      <w:pPr>
        <w:spacing w:after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br w:type="page"/>
      </w:r>
    </w:p>
    <w:p w:rsidR="00D03E64" w:rsidRPr="00BC5EEB" w:rsidRDefault="00D03E64" w:rsidP="00D03E64">
      <w:pPr>
        <w:pBdr>
          <w:top w:val="single" w:sz="8" w:space="8" w:color="auto" w:shadow="1"/>
          <w:left w:val="single" w:sz="8" w:space="4" w:color="auto" w:shadow="1"/>
          <w:bottom w:val="single" w:sz="8" w:space="8" w:color="auto" w:shadow="1"/>
          <w:right w:val="single" w:sz="8" w:space="4" w:color="auto" w:shadow="1"/>
        </w:pBdr>
        <w:tabs>
          <w:tab w:val="left" w:pos="2595"/>
        </w:tabs>
        <w:spacing w:after="240" w:line="260" w:lineRule="atLeast"/>
        <w:jc w:val="center"/>
        <w:rPr>
          <w:rFonts w:ascii="Century Gothic" w:eastAsia="Times New Roman" w:hAnsi="Century Gothic"/>
          <w:sz w:val="32"/>
          <w:szCs w:val="32"/>
        </w:rPr>
      </w:pPr>
      <w:r w:rsidRPr="00BC5EEB">
        <w:rPr>
          <w:rFonts w:ascii="Century Gothic" w:eastAsia="Times New Roman" w:hAnsi="Century Gothic"/>
          <w:spacing w:val="6"/>
          <w:sz w:val="32"/>
          <w:szCs w:val="32"/>
        </w:rPr>
        <w:lastRenderedPageBreak/>
        <w:t>Look-</w:t>
      </w:r>
      <w:proofErr w:type="spellStart"/>
      <w:r w:rsidRPr="00BC5EEB">
        <w:rPr>
          <w:rFonts w:ascii="Century Gothic" w:eastAsia="Times New Roman" w:hAnsi="Century Gothic"/>
          <w:spacing w:val="6"/>
          <w:sz w:val="32"/>
          <w:szCs w:val="32"/>
        </w:rPr>
        <w:t>fors</w:t>
      </w:r>
      <w:proofErr w:type="spellEnd"/>
      <w:r w:rsidRPr="00BC5EEB">
        <w:rPr>
          <w:rFonts w:ascii="Century Gothic" w:eastAsia="Times New Roman" w:hAnsi="Century Gothic"/>
          <w:spacing w:val="6"/>
          <w:sz w:val="32"/>
          <w:szCs w:val="32"/>
        </w:rPr>
        <w:t xml:space="preserve"> in Classrooms and Student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028"/>
      </w:tblGrid>
      <w:tr w:rsidR="00D03E64" w:rsidRPr="00E40BA8" w:rsidTr="00B43F0E">
        <w:tc>
          <w:tcPr>
            <w:tcW w:w="10278" w:type="dxa"/>
            <w:gridSpan w:val="2"/>
            <w:vAlign w:val="center"/>
          </w:tcPr>
          <w:p w:rsidR="00D03E64" w:rsidRPr="003A05DC" w:rsidRDefault="00D03E64" w:rsidP="00B43F0E">
            <w:pPr>
              <w:spacing w:before="120" w:after="120" w:line="260" w:lineRule="exact"/>
              <w:jc w:val="center"/>
              <w:rPr>
                <w:b/>
              </w:rPr>
            </w:pPr>
            <w:r w:rsidRPr="003A05DC">
              <w:rPr>
                <w:b/>
              </w:rPr>
              <w:t>Learning</w:t>
            </w:r>
          </w:p>
        </w:tc>
      </w:tr>
      <w:tr w:rsidR="00D03E64" w:rsidTr="00B43F0E">
        <w:tc>
          <w:tcPr>
            <w:tcW w:w="5148" w:type="dxa"/>
          </w:tcPr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skills and competencies necessary to attain the school’s vision of the graduate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knowledge, understandings, transferable skills, and dispositions necessary for future success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dispositions, such as independence, flexible thinking, and persistence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disciplinary and interdisciplinary knowledge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deep understanding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>
              <w:t xml:space="preserve">higher </w:t>
            </w:r>
            <w:r w:rsidRPr="003A05DC">
              <w:t>order thinking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inquiry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application of knowledge and skills to authentic tasks</w:t>
            </w:r>
          </w:p>
        </w:tc>
        <w:tc>
          <w:tcPr>
            <w:tcW w:w="5130" w:type="dxa"/>
          </w:tcPr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questioning, analysis, and understanding impacts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 xml:space="preserve">analysis, synthesis, creativity, making connections, and understanding relationships 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critical and creative thinking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using technology in informed, effective, and ethical ways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communicate clearly and creatively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construct knowledge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create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problem-solve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share work with an audience</w:t>
            </w:r>
          </w:p>
          <w:p w:rsidR="00D03E64" w:rsidRPr="003A05DC" w:rsidRDefault="00D03E64" w:rsidP="00B43F0E">
            <w:pPr>
              <w:spacing w:before="120" w:after="120" w:line="240" w:lineRule="exact"/>
            </w:pPr>
            <w:r w:rsidRPr="003A05DC">
              <w:t>collaboration</w:t>
            </w:r>
          </w:p>
        </w:tc>
      </w:tr>
      <w:tr w:rsidR="00D03E64" w:rsidRPr="00E40BA8" w:rsidTr="00B43F0E">
        <w:tc>
          <w:tcPr>
            <w:tcW w:w="10278" w:type="dxa"/>
            <w:gridSpan w:val="2"/>
          </w:tcPr>
          <w:p w:rsidR="00D03E64" w:rsidRPr="003A05DC" w:rsidRDefault="00D03E64" w:rsidP="00B43F0E">
            <w:pPr>
              <w:spacing w:before="120" w:after="120" w:line="260" w:lineRule="exact"/>
              <w:jc w:val="center"/>
              <w:rPr>
                <w:b/>
              </w:rPr>
            </w:pPr>
            <w:r w:rsidRPr="003A05DC">
              <w:rPr>
                <w:b/>
              </w:rPr>
              <w:t>Teaching</w:t>
            </w:r>
          </w:p>
        </w:tc>
      </w:tr>
      <w:tr w:rsidR="00D03E64" w:rsidRPr="00E40BA8" w:rsidTr="00B43F0E">
        <w:trPr>
          <w:trHeight w:val="70"/>
        </w:trPr>
        <w:tc>
          <w:tcPr>
            <w:tcW w:w="5148" w:type="dxa"/>
          </w:tcPr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interdisciplinary learning, project-based learning, and authentic learning experiences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strategic differentiating and individualizing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 xml:space="preserve">purposefully organized group learning 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connections to prior knowledge across disciplines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additional support and alternative strategies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organizational, grouping, and tiered intervention strategies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 xml:space="preserve">learning that is personalized, relevant, and authentic 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opportunities for students to determine learning outcomes, set goals and reflect upon the results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student discourse and reflection on learning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student choice, pursuit of personal interests, and opportunities for creative expression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opportunities to learn in and out of school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experiences that are cognitively challenging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 xml:space="preserve">a wide range of assessment strategies, including formative, summative assessments, and common assessments </w:t>
            </w:r>
          </w:p>
          <w:p w:rsidR="00D03E64" w:rsidRPr="003A05DC" w:rsidRDefault="00D03E64" w:rsidP="00B43F0E">
            <w:pPr>
              <w:spacing w:before="80" w:after="80" w:line="260" w:lineRule="exact"/>
            </w:pPr>
            <w:r w:rsidRPr="003A05DC">
              <w:t>specific and measurable criteria for success provided to learners prior to assessments</w:t>
            </w:r>
          </w:p>
        </w:tc>
        <w:tc>
          <w:tcPr>
            <w:tcW w:w="5130" w:type="dxa"/>
          </w:tcPr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regular and consistent checks for understanding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presentation of learning to authentic audiences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 xml:space="preserve">multiple and varied opportunities over time to demonstrate learning 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 xml:space="preserve">consistent, systematic, specific, and timely corrective feedback 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opportunities to revise and improve work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teacher feedback as well as peer feedback and self-reflection</w:t>
            </w:r>
          </w:p>
          <w:p w:rsidR="00D03E64" w:rsidRPr="003A05DC" w:rsidRDefault="00D03E64" w:rsidP="00B43F0E">
            <w:pPr>
              <w:spacing w:before="80" w:after="80" w:line="240" w:lineRule="exact"/>
            </w:pPr>
            <w:r w:rsidRPr="003A05DC">
              <w:t>separate grading/reporting and feedback for work habits and academic skills</w:t>
            </w:r>
          </w:p>
          <w:p w:rsidR="00D03E64" w:rsidRPr="003A05DC" w:rsidRDefault="00D03E64" w:rsidP="00B43F0E">
            <w:pPr>
              <w:spacing w:before="120" w:after="120" w:line="260" w:lineRule="exact"/>
            </w:pPr>
            <w:r w:rsidRPr="003A05DC">
              <w:t xml:space="preserve">technology to: </w:t>
            </w:r>
          </w:p>
          <w:p w:rsidR="00D03E64" w:rsidRPr="003A05DC" w:rsidRDefault="00D03E64" w:rsidP="00D03E64">
            <w:pPr>
              <w:numPr>
                <w:ilvl w:val="0"/>
                <w:numId w:val="3"/>
              </w:numPr>
              <w:spacing w:before="60" w:after="60" w:line="260" w:lineRule="exact"/>
            </w:pPr>
            <w:r w:rsidRPr="003A05DC">
              <w:t>access, support, document, and supplement learning</w:t>
            </w:r>
          </w:p>
          <w:p w:rsidR="00D03E64" w:rsidRPr="003A05DC" w:rsidRDefault="00D03E64" w:rsidP="00D03E64">
            <w:pPr>
              <w:numPr>
                <w:ilvl w:val="0"/>
                <w:numId w:val="3"/>
              </w:numPr>
              <w:spacing w:before="60" w:after="60" w:line="260" w:lineRule="exact"/>
            </w:pPr>
            <w:r w:rsidRPr="003A05DC">
              <w:t>broaden perspectives locally and globally</w:t>
            </w:r>
          </w:p>
          <w:p w:rsidR="00D03E64" w:rsidRPr="003A05DC" w:rsidRDefault="00D03E64" w:rsidP="00D03E64">
            <w:pPr>
              <w:numPr>
                <w:ilvl w:val="0"/>
                <w:numId w:val="3"/>
              </w:numPr>
              <w:spacing w:before="60" w:after="60" w:line="260" w:lineRule="exact"/>
            </w:pPr>
            <w:r w:rsidRPr="003A05DC">
              <w:t>personalize the pace of learning</w:t>
            </w:r>
          </w:p>
          <w:p w:rsidR="00D03E64" w:rsidRPr="003A05DC" w:rsidRDefault="00D03E64" w:rsidP="00D03E64">
            <w:pPr>
              <w:numPr>
                <w:ilvl w:val="0"/>
                <w:numId w:val="3"/>
              </w:numPr>
              <w:spacing w:before="60" w:after="60" w:line="260" w:lineRule="exact"/>
            </w:pPr>
            <w:r w:rsidRPr="003A05DC">
              <w:t>share work with an audience beyond the school community</w:t>
            </w:r>
          </w:p>
          <w:p w:rsidR="00D03E64" w:rsidRPr="003A05DC" w:rsidRDefault="00D03E64" w:rsidP="00D03E64">
            <w:pPr>
              <w:numPr>
                <w:ilvl w:val="0"/>
                <w:numId w:val="3"/>
              </w:numPr>
              <w:spacing w:before="60" w:after="60" w:line="260" w:lineRule="exact"/>
            </w:pPr>
            <w:r w:rsidRPr="003A05DC">
              <w:t>collaborate digitally to support learning</w:t>
            </w:r>
          </w:p>
          <w:p w:rsidR="00D03E64" w:rsidRPr="003A05DC" w:rsidRDefault="00D03E64" w:rsidP="00D03E64">
            <w:pPr>
              <w:numPr>
                <w:ilvl w:val="0"/>
                <w:numId w:val="3"/>
              </w:numPr>
              <w:spacing w:before="60" w:after="60" w:line="260" w:lineRule="exact"/>
            </w:pPr>
            <w:r w:rsidRPr="003A05DC">
              <w:t>engage in learning beyond the constraints of the school building and school day</w:t>
            </w:r>
          </w:p>
        </w:tc>
      </w:tr>
    </w:tbl>
    <w:p w:rsidR="00D03E64" w:rsidRDefault="00D03E64" w:rsidP="00794644">
      <w:pPr>
        <w:spacing w:after="0"/>
        <w:rPr>
          <w:rFonts w:ascii="Garamond" w:eastAsia="Times New Roman" w:hAnsi="Garamond"/>
          <w:b/>
          <w:sz w:val="22"/>
          <w:szCs w:val="22"/>
        </w:rPr>
      </w:pPr>
    </w:p>
    <w:sectPr w:rsidR="00D03E64" w:rsidSect="00D03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A5" w:rsidRDefault="006628A5" w:rsidP="00794644">
      <w:pPr>
        <w:spacing w:after="0"/>
      </w:pPr>
      <w:r>
        <w:separator/>
      </w:r>
    </w:p>
  </w:endnote>
  <w:endnote w:type="continuationSeparator" w:id="0">
    <w:p w:rsidR="006628A5" w:rsidRDefault="006628A5" w:rsidP="00794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44" w:rsidRDefault="00794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44" w:rsidRDefault="00794644" w:rsidP="00794644">
    <w:pPr>
      <w:pStyle w:val="Footer"/>
      <w:pBdr>
        <w:top w:val="single" w:sz="4" w:space="1" w:color="auto"/>
      </w:pBdr>
    </w:pPr>
    <w:bookmarkStart w:id="0" w:name="_GoBack"/>
    <w:r>
      <w:rPr>
        <w:rFonts w:ascii="Century Gothic" w:hAnsi="Century Gothic"/>
        <w:sz w:val="20"/>
        <w:szCs w:val="20"/>
      </w:rPr>
      <w:t>NEASC CPS</w:t>
    </w:r>
    <w:r>
      <w:rPr>
        <w:rFonts w:ascii="Century Gothic" w:hAnsi="Century Gothic"/>
        <w:sz w:val="20"/>
        <w:szCs w:val="20"/>
      </w:rPr>
      <w:tab/>
      <w:t>Student Work Set Cover Sheet</w:t>
    </w:r>
    <w:r>
      <w:rPr>
        <w:rFonts w:ascii="Century Gothic" w:hAnsi="Century Gothic"/>
        <w:sz w:val="20"/>
        <w:szCs w:val="20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44" w:rsidRDefault="00794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A5" w:rsidRDefault="006628A5" w:rsidP="00794644">
      <w:pPr>
        <w:spacing w:after="0"/>
      </w:pPr>
      <w:r>
        <w:separator/>
      </w:r>
    </w:p>
  </w:footnote>
  <w:footnote w:type="continuationSeparator" w:id="0">
    <w:p w:rsidR="006628A5" w:rsidRDefault="006628A5" w:rsidP="00794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44" w:rsidRDefault="00794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44" w:rsidRDefault="00794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44" w:rsidRDefault="00794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BA3"/>
    <w:multiLevelType w:val="hybridMultilevel"/>
    <w:tmpl w:val="F1223E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64195"/>
    <w:multiLevelType w:val="hybridMultilevel"/>
    <w:tmpl w:val="FDD4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D4A"/>
    <w:multiLevelType w:val="hybridMultilevel"/>
    <w:tmpl w:val="1DA6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64"/>
    <w:rsid w:val="006628A5"/>
    <w:rsid w:val="00701C73"/>
    <w:rsid w:val="00794644"/>
    <w:rsid w:val="00AF382C"/>
    <w:rsid w:val="00D03E64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C2A3"/>
  <w15:chartTrackingRefBased/>
  <w15:docId w15:val="{F1350142-E9B3-4170-8CE9-79A9E28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3E64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6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64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6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64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Wehrli, Bill</dc:creator>
  <cp:keywords/>
  <dc:description/>
  <cp:lastModifiedBy>Wehrli, Bill</cp:lastModifiedBy>
  <cp:revision>3</cp:revision>
  <dcterms:created xsi:type="dcterms:W3CDTF">2017-09-19T12:54:00Z</dcterms:created>
  <dcterms:modified xsi:type="dcterms:W3CDTF">2017-09-19T12:59:00Z</dcterms:modified>
</cp:coreProperties>
</file>